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Женский волейбольный клуб «Заречье-Одинцово»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info@vcmo.ru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