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Волейбольный клуб «Динамо-ЛО»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club@vc-dynamo.ru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